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4A5B" w14:textId="77777777" w:rsidR="009653D5" w:rsidRPr="009653D5" w:rsidRDefault="009653D5" w:rsidP="009653D5">
      <w:pPr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Curriculum Vitae</w:t>
      </w:r>
    </w:p>
    <w:p w14:paraId="315D65E7" w14:textId="41200989" w:rsidR="009653D5" w:rsidRPr="009653D5" w:rsidRDefault="009653D5" w:rsidP="009653D5">
      <w:pPr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Zoe Bouchelle, MD, MSHP</w:t>
      </w:r>
    </w:p>
    <w:p w14:paraId="75940F27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49E357EE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Contact Information:</w:t>
      </w:r>
    </w:p>
    <w:p w14:paraId="687C971A" w14:textId="77777777" w:rsidR="009653D5" w:rsidRPr="009653D5" w:rsidRDefault="009653D5" w:rsidP="009653D5">
      <w:pPr>
        <w:rPr>
          <w:rFonts w:ascii="Calibri" w:eastAsia="MS Gothic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Mailing Address: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Denver Health Department of Pediatrics</w:t>
      </w:r>
      <w:r w:rsidRPr="009653D5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 </w:t>
      </w:r>
    </w:p>
    <w:p w14:paraId="1773D9AB" w14:textId="051A996D" w:rsidR="009653D5" w:rsidRPr="009653D5" w:rsidRDefault="009653D5" w:rsidP="009653D5">
      <w:pPr>
        <w:rPr>
          <w:rFonts w:ascii="Calibri" w:eastAsia="MS Gothic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777 Bannock Street Office C439</w:t>
      </w:r>
      <w:r w:rsidRPr="009653D5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 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Denver, CO 80204</w:t>
      </w:r>
      <w:r w:rsidRPr="009653D5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 </w:t>
      </w:r>
    </w:p>
    <w:p w14:paraId="0B14B2C4" w14:textId="77777777" w:rsidR="009653D5" w:rsidRPr="009653D5" w:rsidRDefault="009653D5" w:rsidP="009653D5">
      <w:pPr>
        <w:rPr>
          <w:rFonts w:ascii="Calibri" w:eastAsia="MS Gothic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Phone Number: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410-960-3658</w:t>
      </w:r>
      <w:r w:rsidRPr="009653D5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 </w:t>
      </w:r>
    </w:p>
    <w:p w14:paraId="2AED441F" w14:textId="341AC90B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Email Address: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Zoe.Bouchelle@dhha.org</w:t>
      </w:r>
      <w:r w:rsidRPr="009653D5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 </w:t>
      </w:r>
    </w:p>
    <w:p w14:paraId="31B11B41" w14:textId="59339523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LinkedIn Profile: </w:t>
      </w:r>
      <w:hyperlink r:id="rId5" w:history="1">
        <w:r w:rsidRPr="009653D5">
          <w:rPr>
            <w:rFonts w:ascii="Calibri" w:hAnsi="Calibri" w:cs="Calibri"/>
            <w:color w:val="000000" w:themeColor="text1"/>
            <w:sz w:val="20"/>
            <w:szCs w:val="20"/>
          </w:rPr>
          <w:t>www.linkedin.com/in/zoebouchelle</w:t>
        </w:r>
      </w:hyperlink>
    </w:p>
    <w:p w14:paraId="3B536773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726F65A0" w14:textId="029F7B8C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Education:</w:t>
      </w:r>
    </w:p>
    <w:p w14:paraId="369AA33C" w14:textId="019E5844" w:rsidR="009653D5" w:rsidRPr="009653D5" w:rsidRDefault="009653D5" w:rsidP="009653D5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2021 – 2023: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University of Pennsylvani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a,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Master of Science in Health Policy Research</w:t>
      </w:r>
    </w:p>
    <w:p w14:paraId="6575153A" w14:textId="0214E499" w:rsidR="009653D5" w:rsidRPr="009653D5" w:rsidRDefault="009653D5" w:rsidP="009653D5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2013 – 2017: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Harvard Medical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School</w:t>
      </w:r>
      <w:r w:rsidRPr="009653D5">
        <w:rPr>
          <w:rFonts w:ascii="Calibri" w:eastAsia="MS Gothic" w:hAnsi="Calibri" w:cs="Calibri"/>
          <w:color w:val="000000" w:themeColor="text1"/>
          <w:sz w:val="20"/>
          <w:szCs w:val="20"/>
        </w:rPr>
        <w:t>,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Doctor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of Medicine</w:t>
      </w:r>
    </w:p>
    <w:p w14:paraId="57BC4981" w14:textId="4A6E29E3" w:rsidR="009653D5" w:rsidRPr="009653D5" w:rsidRDefault="009653D5" w:rsidP="009653D5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2011 – 2012: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Johns Hopkins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University</w:t>
      </w:r>
      <w:r w:rsidRPr="009653D5">
        <w:rPr>
          <w:rFonts w:ascii="Calibri" w:eastAsia="MS Gothic" w:hAnsi="Calibri" w:cs="Calibri"/>
          <w:color w:val="000000" w:themeColor="text1"/>
          <w:sz w:val="20"/>
          <w:szCs w:val="20"/>
        </w:rPr>
        <w:t>,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Post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-Baccalaureate Premedical Program</w:t>
      </w:r>
    </w:p>
    <w:p w14:paraId="6D5CC83B" w14:textId="7692822B" w:rsidR="009653D5" w:rsidRPr="009653D5" w:rsidRDefault="009653D5" w:rsidP="009653D5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2004 – 2008: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Pennsylvania State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University</w:t>
      </w:r>
      <w:r w:rsidRPr="009653D5">
        <w:rPr>
          <w:rFonts w:ascii="Calibri" w:eastAsia="MS Gothic" w:hAnsi="Calibri" w:cs="Calibri"/>
          <w:color w:val="000000" w:themeColor="text1"/>
          <w:sz w:val="20"/>
          <w:szCs w:val="20"/>
        </w:rPr>
        <w:t xml:space="preserve">,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Bachelor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of Arts</w:t>
      </w:r>
      <w:r w:rsidRPr="009653D5">
        <w:rPr>
          <w:rFonts w:ascii="Calibri" w:eastAsia="MS Gothic" w:hAnsi="Calibri" w:cs="Calibri"/>
          <w:color w:val="000000" w:themeColor="text1"/>
          <w:sz w:val="20"/>
          <w:szCs w:val="20"/>
        </w:rPr>
        <w:t xml:space="preserve">,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Major in Economics</w:t>
      </w:r>
      <w:r w:rsidRPr="009653D5">
        <w:rPr>
          <w:rFonts w:ascii="Calibri" w:eastAsia="MS Gothic" w:hAnsi="Calibri" w:cs="Calibri"/>
          <w:color w:val="000000" w:themeColor="text1"/>
          <w:sz w:val="20"/>
          <w:szCs w:val="20"/>
        </w:rPr>
        <w:t xml:space="preserve">,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Minor in Business and Spanish</w:t>
      </w:r>
    </w:p>
    <w:p w14:paraId="6E7D41A3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1B7A6EA1" w14:textId="09B48C76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Postgraduate Training and Fellowship Appointments:</w:t>
      </w:r>
    </w:p>
    <w:p w14:paraId="42F2DF3E" w14:textId="24DDEC8C" w:rsidR="009653D5" w:rsidRPr="009653D5" w:rsidRDefault="009653D5" w:rsidP="009653D5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2021 – 2023: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University of Pennsylvania</w:t>
      </w:r>
      <w:r w:rsidRPr="009653D5">
        <w:rPr>
          <w:rFonts w:ascii="Calibri" w:eastAsia="MS Gothic" w:hAnsi="Calibri" w:cs="Calibri"/>
          <w:color w:val="000000" w:themeColor="text1"/>
          <w:sz w:val="20"/>
          <w:szCs w:val="20"/>
        </w:rPr>
        <w:t xml:space="preserve">,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National Clinician Scholars Program</w:t>
      </w:r>
    </w:p>
    <w:p w14:paraId="7A6B35AC" w14:textId="78D432FE" w:rsidR="009653D5" w:rsidRPr="009653D5" w:rsidRDefault="009653D5" w:rsidP="009653D5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2020</w:t>
      </w: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– 2021: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Children’s Hospital of Philadelphia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Chief Resident</w:t>
      </w:r>
    </w:p>
    <w:p w14:paraId="7DF6F3C1" w14:textId="70CDACA8" w:rsidR="009653D5" w:rsidRPr="009653D5" w:rsidRDefault="009653D5" w:rsidP="009653D5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2017</w:t>
      </w: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–</w:t>
      </w: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2020: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Children’s Hospital of Philadelphia</w:t>
      </w:r>
      <w:r w:rsidRPr="009653D5">
        <w:rPr>
          <w:rFonts w:ascii="Calibri" w:eastAsia="MS Gothic" w:hAnsi="Calibri" w:cs="Calibri"/>
          <w:color w:val="000000" w:themeColor="text1"/>
          <w:sz w:val="20"/>
          <w:szCs w:val="20"/>
        </w:rPr>
        <w:t xml:space="preserve">,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Resident in Pediatrics</w:t>
      </w:r>
    </w:p>
    <w:p w14:paraId="3CF3AB28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79F4FB0C" w14:textId="5BBBAC0F" w:rsidR="009653D5" w:rsidRPr="009653D5" w:rsidRDefault="009653D5" w:rsidP="009653D5">
      <w:pPr>
        <w:rPr>
          <w:rFonts w:ascii="Calibri" w:hAnsi="Calibri" w:cs="Calibri"/>
          <w:b/>
          <w:bCs/>
          <w:sz w:val="20"/>
          <w:szCs w:val="20"/>
        </w:rPr>
      </w:pPr>
      <w:r w:rsidRPr="009653D5">
        <w:rPr>
          <w:rFonts w:ascii="Calibri" w:hAnsi="Calibri" w:cs="Calibri"/>
          <w:b/>
          <w:bCs/>
          <w:sz w:val="20"/>
          <w:szCs w:val="20"/>
        </w:rPr>
        <w:t>Employment:</w:t>
      </w:r>
    </w:p>
    <w:p w14:paraId="66F7728F" w14:textId="554724B2" w:rsidR="009653D5" w:rsidRPr="009653D5" w:rsidRDefault="009653D5" w:rsidP="009653D5">
      <w:pPr>
        <w:pStyle w:val="ListParagraph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9653D5">
        <w:rPr>
          <w:rFonts w:ascii="Calibri" w:hAnsi="Calibri" w:cs="Calibri"/>
          <w:b/>
          <w:bCs/>
          <w:sz w:val="20"/>
          <w:szCs w:val="20"/>
        </w:rPr>
        <w:t>2023</w:t>
      </w:r>
      <w:r w:rsidRPr="009653D5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9653D5">
        <w:rPr>
          <w:rFonts w:ascii="Calibri" w:hAnsi="Calibri" w:cs="Calibri"/>
          <w:b/>
          <w:bCs/>
          <w:sz w:val="20"/>
          <w:szCs w:val="20"/>
        </w:rPr>
        <w:t>–</w:t>
      </w:r>
      <w:r w:rsidRPr="009653D5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9653D5">
        <w:rPr>
          <w:rFonts w:ascii="Calibri" w:hAnsi="Calibri" w:cs="Calibri"/>
          <w:b/>
          <w:bCs/>
          <w:spacing w:val="-4"/>
          <w:sz w:val="20"/>
          <w:szCs w:val="20"/>
        </w:rPr>
        <w:t>2024</w:t>
      </w:r>
      <w:r w:rsidRPr="009653D5">
        <w:rPr>
          <w:rFonts w:ascii="Calibri" w:hAnsi="Calibri" w:cs="Calibri"/>
          <w:b/>
          <w:bCs/>
          <w:sz w:val="20"/>
          <w:szCs w:val="20"/>
        </w:rPr>
        <w:t>:</w:t>
      </w:r>
      <w:r w:rsidRPr="009653D5">
        <w:rPr>
          <w:rFonts w:ascii="Calibri" w:hAnsi="Calibri" w:cs="Calibri"/>
          <w:sz w:val="20"/>
          <w:szCs w:val="20"/>
        </w:rPr>
        <w:t xml:space="preserve"> Denver Health, </w:t>
      </w:r>
      <w:r w:rsidRPr="009653D5">
        <w:rPr>
          <w:rFonts w:ascii="Calibri" w:hAnsi="Calibri" w:cs="Calibri"/>
          <w:sz w:val="20"/>
          <w:szCs w:val="20"/>
        </w:rPr>
        <w:t>Attending</w:t>
      </w:r>
      <w:r w:rsidRPr="009653D5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9653D5">
        <w:rPr>
          <w:rFonts w:ascii="Calibri" w:hAnsi="Calibri" w:cs="Calibri"/>
          <w:sz w:val="20"/>
          <w:szCs w:val="20"/>
        </w:rPr>
        <w:t>Physician</w:t>
      </w:r>
    </w:p>
    <w:p w14:paraId="7CBE5CB4" w14:textId="6FACD361" w:rsidR="009653D5" w:rsidRPr="009653D5" w:rsidRDefault="009653D5" w:rsidP="009653D5">
      <w:pPr>
        <w:pStyle w:val="ListParagraph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9653D5">
        <w:rPr>
          <w:rFonts w:ascii="Calibri" w:hAnsi="Calibri" w:cs="Calibri"/>
          <w:b/>
          <w:bCs/>
          <w:sz w:val="20"/>
          <w:szCs w:val="20"/>
        </w:rPr>
        <w:t>202</w:t>
      </w:r>
      <w:r w:rsidRPr="009653D5">
        <w:rPr>
          <w:rFonts w:ascii="Calibri" w:hAnsi="Calibri" w:cs="Calibri"/>
          <w:b/>
          <w:bCs/>
          <w:sz w:val="20"/>
          <w:szCs w:val="20"/>
        </w:rPr>
        <w:t>0</w:t>
      </w:r>
      <w:r w:rsidRPr="009653D5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9653D5">
        <w:rPr>
          <w:rFonts w:ascii="Calibri" w:hAnsi="Calibri" w:cs="Calibri"/>
          <w:b/>
          <w:bCs/>
          <w:sz w:val="20"/>
          <w:szCs w:val="20"/>
        </w:rPr>
        <w:t>–</w:t>
      </w:r>
      <w:r w:rsidRPr="009653D5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9653D5">
        <w:rPr>
          <w:rFonts w:ascii="Calibri" w:hAnsi="Calibri" w:cs="Calibri"/>
          <w:b/>
          <w:bCs/>
          <w:spacing w:val="-4"/>
          <w:sz w:val="20"/>
          <w:szCs w:val="20"/>
        </w:rPr>
        <w:t>2023</w:t>
      </w:r>
      <w:r w:rsidRPr="009653D5">
        <w:rPr>
          <w:rFonts w:ascii="Calibri" w:hAnsi="Calibri" w:cs="Calibri"/>
          <w:b/>
          <w:bCs/>
          <w:spacing w:val="-4"/>
          <w:sz w:val="20"/>
          <w:szCs w:val="20"/>
        </w:rPr>
        <w:t>:</w:t>
      </w:r>
      <w:r w:rsidRPr="009653D5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9653D5">
        <w:rPr>
          <w:rFonts w:ascii="Calibri" w:hAnsi="Calibri" w:cs="Calibri"/>
          <w:sz w:val="20"/>
          <w:szCs w:val="20"/>
        </w:rPr>
        <w:t>Children’s</w:t>
      </w:r>
      <w:r w:rsidRPr="009653D5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9653D5">
        <w:rPr>
          <w:rFonts w:ascii="Calibri" w:hAnsi="Calibri" w:cs="Calibri"/>
          <w:sz w:val="20"/>
          <w:szCs w:val="20"/>
        </w:rPr>
        <w:t>Hospital</w:t>
      </w:r>
      <w:r w:rsidRPr="009653D5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9653D5">
        <w:rPr>
          <w:rFonts w:ascii="Calibri" w:hAnsi="Calibri" w:cs="Calibri"/>
          <w:sz w:val="20"/>
          <w:szCs w:val="20"/>
        </w:rPr>
        <w:t>of</w:t>
      </w:r>
      <w:r w:rsidRPr="009653D5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9653D5">
        <w:rPr>
          <w:rFonts w:ascii="Calibri" w:hAnsi="Calibri" w:cs="Calibri"/>
          <w:spacing w:val="-2"/>
          <w:sz w:val="20"/>
          <w:szCs w:val="20"/>
        </w:rPr>
        <w:t>Philadelphia</w:t>
      </w:r>
      <w:r w:rsidRPr="009653D5">
        <w:rPr>
          <w:rFonts w:ascii="Calibri" w:hAnsi="Calibri" w:cs="Calibri"/>
          <w:spacing w:val="-2"/>
          <w:sz w:val="20"/>
          <w:szCs w:val="20"/>
        </w:rPr>
        <w:t xml:space="preserve">, </w:t>
      </w:r>
      <w:r w:rsidRPr="009653D5">
        <w:rPr>
          <w:rFonts w:ascii="Calibri" w:hAnsi="Calibri" w:cs="Calibri"/>
          <w:sz w:val="20"/>
          <w:szCs w:val="20"/>
        </w:rPr>
        <w:t>Attending</w:t>
      </w:r>
      <w:r w:rsidRPr="009653D5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9653D5">
        <w:rPr>
          <w:rFonts w:ascii="Calibri" w:hAnsi="Calibri" w:cs="Calibri"/>
          <w:sz w:val="20"/>
          <w:szCs w:val="20"/>
        </w:rPr>
        <w:t>Physician</w:t>
      </w:r>
    </w:p>
    <w:p w14:paraId="1A713214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05F21F17" w14:textId="564C01F3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Research Interests:</w:t>
      </w:r>
    </w:p>
    <w:p w14:paraId="349F5F17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I am passionate about engaging in practice-based and policy-focused research and implementation work that reduces the negative effects of poverty on the health and well-being of children and families. My current work focuses on programs and policies that provide income support to families, including through tax credits, cash transfers and clinic-based financial services. I also conduct work on social needs screening and resource referral in the health care setting.</w:t>
      </w:r>
    </w:p>
    <w:p w14:paraId="134EA0C8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610FD5DD" w14:textId="2D18AF4A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Master of Science in Health Policy Research</w:t>
      </w: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Thesis:</w:t>
      </w:r>
    </w:p>
    <w:p w14:paraId="7040608A" w14:textId="77777777" w:rsidR="009653D5" w:rsidRPr="009653D5" w:rsidRDefault="009653D5" w:rsidP="009653D5">
      <w:pPr>
        <w:pStyle w:val="ListParagraph"/>
        <w:numPr>
          <w:ilvl w:val="0"/>
          <w:numId w:val="3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Title: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Food Insufficiency Following Discontinuation of Monthly Child Tax Credit Payments Among Lower-Income US Households.</w:t>
      </w:r>
    </w:p>
    <w:p w14:paraId="78D5AE18" w14:textId="70C483C4" w:rsidR="009653D5" w:rsidRPr="009653D5" w:rsidRDefault="009653D5" w:rsidP="009653D5">
      <w:pPr>
        <w:pStyle w:val="ListParagraph"/>
        <w:numPr>
          <w:ilvl w:val="0"/>
          <w:numId w:val="3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Citation:</w:t>
      </w:r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</w:t>
      </w:r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Bouchelle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>Vasan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A,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>Candon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M, Kenyon CC.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Food Insufficiency Following Discontinuation of Monthly Child Tax Credit Payments Among Lower-Income US Households. JAMA Health Forum. 2022 Nov 4;3(11):e224039.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: 10.1001/jamahealthforum.2022.4039. Erratum in: JAMA Health Forum. 2022 Dec 2;3(12):e224770. PMID: 36367738; PMCID: PMC9652756.</w:t>
      </w:r>
    </w:p>
    <w:p w14:paraId="06B0C0F9" w14:textId="77777777" w:rsidR="009653D5" w:rsidRPr="009653D5" w:rsidRDefault="009653D5" w:rsidP="009653D5">
      <w:pPr>
        <w:pStyle w:val="ListParagraph"/>
        <w:numPr>
          <w:ilvl w:val="0"/>
          <w:numId w:val="3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Advisor: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Chen Kenyon, MD, MSHP</w:t>
      </w:r>
    </w:p>
    <w:p w14:paraId="64018581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45E7B1E0" w14:textId="4A7ACC6E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Publications:</w:t>
      </w:r>
    </w:p>
    <w:p w14:paraId="649FB8A9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Peer-reviewed journal articles</w:t>
      </w:r>
    </w:p>
    <w:p w14:paraId="6196D737" w14:textId="2B88865B" w:rsidR="009653D5" w:rsidRPr="009653D5" w:rsidRDefault="009653D5" w:rsidP="009653D5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Darwiche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S, Dalembert G. Financial support policies as a mechanism to reduce child welfare involvement.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Curr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Probl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Pediatr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Adolesc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Health Care. 2024 Jan 5:101554.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: 10.1016/j.cppeds.2023.101554.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Epub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ahead of print. PMID: 38184448.</w:t>
      </w:r>
    </w:p>
    <w:p w14:paraId="7BF2EB38" w14:textId="0EB37DD5" w:rsidR="009653D5" w:rsidRPr="009653D5" w:rsidRDefault="009653D5" w:rsidP="009653D5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Nelin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TD, Salazar E, Duncan AF, Parker MG. Unconditional cash transfers for preterm neonates: evidence, policy implications, and next steps for research.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Matern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Health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Neonatol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Perinatol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. 2024 Jan 5;10(1):2.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: 10.1186/s40748-023-00173-1. PMID: 38183138; PMCID: PMC10768437.</w:t>
      </w:r>
    </w:p>
    <w:p w14:paraId="1DD8D985" w14:textId="45C918A6" w:rsidR="009653D5" w:rsidRPr="009653D5" w:rsidRDefault="009653D5" w:rsidP="009653D5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Messineo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E, Bouchelle Z, Strange A,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Ciarlante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VonHoltz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L, Murray A, Cullen D. Phone Versus In-Person Navigation of Social Needs and Caregivers' Desire for Resources in the Pediatric Emergency Department.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Acad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Pediatr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. 2023 Dec 28:S1876-2859(23)00476-X.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: 10.1016/j.acap.2023.12.012.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Epub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ahead of print. PMID: 38159598.</w:t>
      </w:r>
    </w:p>
    <w:p w14:paraId="40EF470B" w14:textId="0BD47FF4" w:rsidR="009653D5" w:rsidRPr="009653D5" w:rsidRDefault="009653D5" w:rsidP="009653D5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Vasan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A, Cholera R. Mandates and Incentives to Support Social Needs Screening-Challenges and Opportunities. JAMA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Pediatr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. 2023 Dec 4.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: 10.1001/jamapediatrics.2023.5232.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Epub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ahead of print. PMID: 38048084.</w:t>
      </w:r>
    </w:p>
    <w:p w14:paraId="2F9B07B0" w14:textId="16EC26B5" w:rsidR="009653D5" w:rsidRPr="009653D5" w:rsidRDefault="009653D5" w:rsidP="009653D5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Dalton EM,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Krass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P, Bouchelle Z, Fillmore A, Katz T, Andrade G, Camacho P,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Candon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M, Kane E,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Doupnik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SK. Characteristics, disposition, and outcomes of children hospitalized for mental health boarding at a children's hospital. J Hosp Med. 2023 Dec;18(12):1113-1117.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: 10.1002/jhm.13228.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Epub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2023 Oct 23. PMID: 37870256.</w:t>
      </w:r>
    </w:p>
    <w:p w14:paraId="55A1DC0C" w14:textId="5B1DF170" w:rsidR="009653D5" w:rsidRPr="009653D5" w:rsidRDefault="009653D5" w:rsidP="009653D5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 Z, Yazdani M, Dalembert G, Negro D,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Jenssen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BP,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Virudachalam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S, Shea JA, Gwynn K, Morrow K, Kenyon CC. Low-Income Caregiver Perspectives on a State Education Savings Program and Receptivity to Clinic-Based Financial Counseling.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lastRenderedPageBreak/>
        <w:t>Acad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Pediatr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. 2023 Aug 21:S1876-2859(23)00336-4.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: 10.1016/j.acap.2023.08.008.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Epub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ahead of print. PMID: 37611694.</w:t>
      </w:r>
    </w:p>
    <w:p w14:paraId="7B5022E9" w14:textId="3B9A90FA" w:rsidR="009653D5" w:rsidRPr="009653D5" w:rsidRDefault="009653D5" w:rsidP="009653D5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sz w:val="20"/>
          <w:szCs w:val="20"/>
          <w:lang w:val="pt-BR"/>
        </w:rPr>
      </w:pP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Hackel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EJB, Bouchelle Z, Hillman M,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Fieldston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E, Kenyon CC. Avoidable Discharge Delays: Children Waiting in Hospitals Deserve More Attention.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pt-BR"/>
        </w:rPr>
        <w:t>Hosp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pt-BR"/>
        </w:rPr>
        <w:t>Pediatr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pt-BR"/>
        </w:rPr>
        <w:t xml:space="preserve">. 2023 Mar 1;13(3):e60-e62.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pt-BR"/>
        </w:rPr>
        <w:t>doi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pt-BR"/>
        </w:rPr>
        <w:t>: 10.1542/hpeds.2022-006924. PMID: 36815263; PMCID: PMC9986850.</w:t>
      </w:r>
    </w:p>
    <w:p w14:paraId="72BD5A56" w14:textId="5F9F18D0" w:rsidR="009653D5" w:rsidRPr="009653D5" w:rsidRDefault="009653D5" w:rsidP="009653D5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 Z, Bowers M,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Vasan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A. Ethically Managing Social Needs Data in an Era of Enhanced Electronic Health Information Sharing. Pediatrics. 2023 Jan 1;151(1):e2022059046.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: 10.1542/peds.2022-059046. PMID: 36519251; PMCID: PMC9906565.</w:t>
      </w:r>
    </w:p>
    <w:p w14:paraId="50CE452F" w14:textId="34AD28EB" w:rsidR="009653D5" w:rsidRPr="009653D5" w:rsidRDefault="009653D5" w:rsidP="009653D5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Vasan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Candon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M, Kenyon CC. Food Insufficiency Following Discontinuation of Monthly Child Tax Credit Payments Among Lower-Income US Households. JAMA Health Forum. 2022 Nov 4;3(11):e224039.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: 10.1001/jamahealthforum.2022.4039. Erratum in: JAMA Health Forum. 2022 Dec 2;3(12):e224770. PMID: 36367738; PMCID: PMC9652756.</w:t>
      </w:r>
    </w:p>
    <w:p w14:paraId="1C0FB935" w14:textId="0723AEF3" w:rsidR="009653D5" w:rsidRPr="009653D5" w:rsidRDefault="009653D5" w:rsidP="009653D5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Vasan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A. Promoting Health Equity Through Family-Centered Social Needs Screening and Intervention in the Inpatient Setting. Hosp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Pediatr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. 2022 Aug 1;12(8):e275-e277.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: 10.1542/hpeds.2022-006725. PMID: 35843956; PMCID: PMC9390831.</w:t>
      </w:r>
    </w:p>
    <w:p w14:paraId="2E943999" w14:textId="5CCCAF88" w:rsidR="009653D5" w:rsidRPr="009653D5" w:rsidRDefault="009653D5" w:rsidP="009653D5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Jenssen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BP, Kelly MK, Powell M, Bouchelle Z, Mayne SL,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Fiks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AG. COVID-19 and Changes in Child Obesity. Pediatrics. 2021 May;147(5):e2021050123.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: 10.1542/peds.2021-050123.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Epub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2021 Mar 2. PMID: 33653879.</w:t>
      </w:r>
    </w:p>
    <w:p w14:paraId="497EA20F" w14:textId="61DD3790" w:rsidR="009653D5" w:rsidRPr="009653D5" w:rsidRDefault="009653D5" w:rsidP="009653D5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 Z, Rawlins Y, Hill C, Bennet J, Perez LX, Oriol N. Preventative health, diversity, and inclusion: a qualitative study of client experience aboard a mobile health clinic in Boston, Massachusetts. Int J Equity Health. 2017 Nov 3;16(1):191.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: 10.1186/s12939-017-0688-6. PMID: 29100517; PMCID: PMC5670702.</w:t>
      </w:r>
    </w:p>
    <w:p w14:paraId="3E1D465F" w14:textId="5B560161" w:rsidR="009653D5" w:rsidRPr="009653D5" w:rsidRDefault="009653D5" w:rsidP="009653D5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Carmack, H, Bouchelle, Z, Rawlins, Y, Bennett, J, Hill, C, Oriol, NE (2017). Mobilizing a Narrative of Generosity: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PatientExperiences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on an Urban Mobile Health Clinic. Communication Quarterly, 1-17. doi:10.1080/01463373.2017.1279677.</w:t>
      </w:r>
    </w:p>
    <w:p w14:paraId="04219237" w14:textId="77777777" w:rsidR="009653D5" w:rsidRPr="009653D5" w:rsidRDefault="009653D5" w:rsidP="009653D5">
      <w:pPr>
        <w:pStyle w:val="ListParagraph"/>
        <w:numPr>
          <w:ilvl w:val="0"/>
          <w:numId w:val="2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Bouchelle, Z. (2016). Out to Sea. American Journal of Kidney Diseases, 67 (5), 19-20.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: 10.1053/s0272-6386(12)00037-6</w:t>
      </w:r>
    </w:p>
    <w:p w14:paraId="1F450914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1255ADE5" w14:textId="296B9522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Book chapters</w:t>
      </w:r>
    </w:p>
    <w:p w14:paraId="2AE0D18A" w14:textId="2BD27BDB" w:rsidR="009653D5" w:rsidRPr="009653D5" w:rsidRDefault="009653D5" w:rsidP="009653D5">
      <w:pPr>
        <w:pStyle w:val="ListParagraph"/>
        <w:numPr>
          <w:ilvl w:val="0"/>
          <w:numId w:val="25"/>
        </w:numPr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>Lax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, Y, Bouchelle,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>Vasan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>, A. (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>forthcoming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). </w:t>
      </w:r>
      <w:r w:rsidRPr="009653D5">
        <w:rPr>
          <w:rFonts w:ascii="Calibri" w:hAnsi="Calibri" w:cs="Calibri"/>
          <w:i/>
          <w:iCs/>
          <w:color w:val="000000" w:themeColor="text1"/>
          <w:sz w:val="20"/>
          <w:szCs w:val="20"/>
        </w:rPr>
        <w:t>Financial Assistance and Access to Care.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In American Academy of Pediatrics Social Determinants of Health: Implications for Clinical Practice.</w:t>
      </w:r>
    </w:p>
    <w:p w14:paraId="2F49755D" w14:textId="77777777" w:rsidR="009653D5" w:rsidRPr="009653D5" w:rsidRDefault="009653D5" w:rsidP="009653D5">
      <w:pPr>
        <w:pStyle w:val="ListParagraph"/>
        <w:numPr>
          <w:ilvl w:val="0"/>
          <w:numId w:val="25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Bouchelle, Z, Robbins, J. (2022). </w:t>
      </w:r>
      <w:proofErr w:type="spellStart"/>
      <w:r w:rsidRPr="009653D5">
        <w:rPr>
          <w:rFonts w:ascii="Calibri" w:hAnsi="Calibri" w:cs="Calibri"/>
          <w:i/>
          <w:iCs/>
          <w:color w:val="000000" w:themeColor="text1"/>
          <w:sz w:val="20"/>
          <w:szCs w:val="20"/>
          <w:lang w:val="fr-FR"/>
        </w:rPr>
        <w:t>Obesity</w:t>
      </w:r>
      <w:proofErr w:type="spellEnd"/>
      <w:r w:rsidRPr="009653D5">
        <w:rPr>
          <w:rFonts w:ascii="Calibri" w:hAnsi="Calibri" w:cs="Calibri"/>
          <w:i/>
          <w:iCs/>
          <w:color w:val="000000" w:themeColor="text1"/>
          <w:sz w:val="20"/>
          <w:szCs w:val="20"/>
          <w:lang w:val="fr-FR"/>
        </w:rPr>
        <w:t>.</w:t>
      </w:r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In Netter's Pediatrics (2nd ed.), Elsevier - Health Science.</w:t>
      </w:r>
    </w:p>
    <w:p w14:paraId="01A8F41C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3028368B" w14:textId="367A01EF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Non-Peer Reviewed Publications</w:t>
      </w:r>
    </w:p>
    <w:p w14:paraId="355BFE7A" w14:textId="0535D405" w:rsidR="009653D5" w:rsidRPr="009653D5" w:rsidRDefault="009653D5" w:rsidP="009653D5">
      <w:pPr>
        <w:pStyle w:val="ListParagraph"/>
        <w:numPr>
          <w:ilvl w:val="0"/>
          <w:numId w:val="2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Bouchelle,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Kallem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S, Dalembert, G. (2023) Pa. Has a Chance to Help Working Families. We Should Take It. </w:t>
      </w:r>
      <w:hyperlink r:id="rId6" w:history="1">
        <w:r w:rsidRPr="009653D5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https://www.inquirer.com/opinion/commentary/child-poverty-pennsylvania-tax-credit-20231027.html</w:t>
        </w:r>
      </w:hyperlink>
    </w:p>
    <w:p w14:paraId="65DE422F" w14:textId="14911570" w:rsidR="009653D5" w:rsidRPr="009653D5" w:rsidRDefault="009653D5" w:rsidP="009653D5">
      <w:pPr>
        <w:pStyle w:val="ListParagraph"/>
        <w:numPr>
          <w:ilvl w:val="0"/>
          <w:numId w:val="2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Hinckley, J. (2023) Research Blog Post. Low-Income Parents Are Missed By Program That Gives $100 to Each Newborn For College. </w:t>
      </w:r>
      <w:hyperlink r:id="rId7" w:history="1">
        <w:r w:rsidRPr="009653D5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https://ldi.upenn.edu/our-work/research-updates/low-income-parents-are-missed-by-program-that-gives-100-to-each-newborn-for-college/</w:t>
        </w:r>
      </w:hyperlink>
    </w:p>
    <w:p w14:paraId="3B3786B9" w14:textId="3F3270FA" w:rsidR="009653D5" w:rsidRPr="009653D5" w:rsidRDefault="009653D5" w:rsidP="009653D5">
      <w:pPr>
        <w:pStyle w:val="ListParagraph"/>
        <w:numPr>
          <w:ilvl w:val="0"/>
          <w:numId w:val="2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Weiss, M. (2023) Q&amp;A with Researchers. Why Children Are Stranded in the Hospital and How to Get Them Out. </w:t>
      </w:r>
      <w:hyperlink r:id="rId8" w:history="1">
        <w:r w:rsidRPr="009653D5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https://ldi.upenn.edu/our-work/research-updates/why-children-are-stranded-in-the-hospital-and-how-to-get-them-out/</w:t>
        </w:r>
      </w:hyperlink>
    </w:p>
    <w:p w14:paraId="764F2D94" w14:textId="4CAC4272" w:rsidR="009653D5" w:rsidRPr="009653D5" w:rsidRDefault="009653D5" w:rsidP="009653D5">
      <w:pPr>
        <w:pStyle w:val="ListParagraph"/>
        <w:numPr>
          <w:ilvl w:val="0"/>
          <w:numId w:val="2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Bouchelle, Z. (2022) Expanding the Child Tax Credit Lifted Millions of Children Out of Poverty. Newsweek. https://</w:t>
      </w:r>
      <w:hyperlink r:id="rId9">
        <w:r w:rsidRPr="009653D5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www.newsweek.com/expanding-child-tax-credit-lifted-millions-children-out-poverty-opinion-1765651</w:t>
        </w:r>
      </w:hyperlink>
    </w:p>
    <w:p w14:paraId="19FC7600" w14:textId="770B039F" w:rsidR="009653D5" w:rsidRPr="009653D5" w:rsidRDefault="009653D5" w:rsidP="009653D5">
      <w:pPr>
        <w:pStyle w:val="ListParagraph"/>
        <w:numPr>
          <w:ilvl w:val="0"/>
          <w:numId w:val="2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Bouchelle,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Vasan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A. (2022). Child Tax Credits Could Help Fight Hunger in the United States. CHOP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PolicyLab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Blog. Retrieved from: https://policylab.chop.edu/blog/child-tax-credits-could-help-fight-hunger-united-states</w:t>
      </w:r>
    </w:p>
    <w:p w14:paraId="272E9547" w14:textId="470C1386" w:rsidR="009653D5" w:rsidRPr="009653D5" w:rsidRDefault="009653D5" w:rsidP="009653D5">
      <w:pPr>
        <w:pStyle w:val="ListParagraph"/>
        <w:numPr>
          <w:ilvl w:val="0"/>
          <w:numId w:val="2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Bouchelle,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>Ayanian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, J,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>Buntin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, M. (2022).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Increased Food Insufficiency in Households with Children. JAMA Health Forum Editors’ Summary Podcast. Retrieved from: https://jamanetwork-com.proxy.library.upenn.edu/journals/jama-health- forum/pages/editors-summary-podcast</w:t>
      </w:r>
    </w:p>
    <w:p w14:paraId="3D9F4EC3" w14:textId="497CCC69" w:rsidR="009653D5" w:rsidRPr="009653D5" w:rsidRDefault="009653D5" w:rsidP="009653D5">
      <w:pPr>
        <w:pStyle w:val="ListParagraph"/>
        <w:numPr>
          <w:ilvl w:val="0"/>
          <w:numId w:val="2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Bouchelle, Z. (2022). Pa. is expanding eligibility for SNAP benefits, also known as food stamps. The Philadelphia Inquirer. Retrieved from: https://</w:t>
      </w:r>
      <w:hyperlink r:id="rId10">
        <w:r w:rsidRPr="009653D5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www.inquirer.com/opinion/commentary/food-stamps-hunger-inflation-snap-philadelphia-solutions-</w:t>
        </w:r>
      </w:hyperlink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20221020.html.</w:t>
      </w:r>
    </w:p>
    <w:p w14:paraId="69190921" w14:textId="21612F6A" w:rsidR="009653D5" w:rsidRPr="009653D5" w:rsidRDefault="009653D5" w:rsidP="009653D5">
      <w:pPr>
        <w:pStyle w:val="ListParagraph"/>
        <w:numPr>
          <w:ilvl w:val="0"/>
          <w:numId w:val="2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Bouchelle, Z. (2022). On July 4th, my toddler fled from gunfire. The Philadelphia Inquirer. Retrieved from https://</w:t>
      </w:r>
      <w:hyperlink r:id="rId11">
        <w:r w:rsidRPr="009653D5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www.inquirer.com/news/july-4-parkway-gun-violence-philadelphia-kids-20220707.html.</w:t>
        </w:r>
      </w:hyperlink>
    </w:p>
    <w:p w14:paraId="51174CE1" w14:textId="037D0519" w:rsidR="009653D5" w:rsidRPr="009653D5" w:rsidRDefault="009653D5" w:rsidP="009653D5">
      <w:pPr>
        <w:pStyle w:val="ListParagraph"/>
        <w:numPr>
          <w:ilvl w:val="0"/>
          <w:numId w:val="2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Bouchelle, Z, Dalembert, G. (2022). Pa. parents, don't miss this $100 gift for the education. The Philadelphia Inquirer. Retrieved from https://</w:t>
      </w:r>
      <w:hyperlink r:id="rId12">
        <w:r w:rsidRPr="009653D5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www.inquirer.com/health/expert-opinions/pennsylvania-keystone-scholars-100-education-health-</w:t>
        </w:r>
      </w:hyperlink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20220111.html.</w:t>
      </w:r>
    </w:p>
    <w:p w14:paraId="76CF45D7" w14:textId="714FDD4D" w:rsidR="009653D5" w:rsidRPr="009653D5" w:rsidRDefault="009653D5" w:rsidP="009653D5">
      <w:pPr>
        <w:pStyle w:val="ListParagraph"/>
        <w:numPr>
          <w:ilvl w:val="0"/>
          <w:numId w:val="26"/>
        </w:numPr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Gerstenzang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E, Bouchelle, Z, &amp; Bassett, R. (2021). Adolescent in detention center presents with hallucinations. Contemporary Pediatrics. https://</w:t>
      </w:r>
      <w:hyperlink r:id="rId13">
        <w:r w:rsidRPr="009653D5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www.contemporarypediatrics.com/view/adolescent-in-detention-center-presents-with-</w:t>
        </w:r>
      </w:hyperlink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hallucinations.</w:t>
      </w:r>
    </w:p>
    <w:p w14:paraId="08B731EF" w14:textId="77777777" w:rsidR="009653D5" w:rsidRPr="009653D5" w:rsidRDefault="009653D5" w:rsidP="009653D5">
      <w:pPr>
        <w:pStyle w:val="ListParagraph"/>
        <w:numPr>
          <w:ilvl w:val="0"/>
          <w:numId w:val="2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Bouchelle,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>Rasooly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, I,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>Bamat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, T,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>Chaiyachati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, B. (2020).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Childcare During a Pandemic. The Incidental Economist. https://theincidentaleconomist.com/wordpress/childcare-during-a-pandemic/.</w:t>
      </w:r>
    </w:p>
    <w:p w14:paraId="770355CB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3C690CC5" w14:textId="71D75417" w:rsidR="009653D5" w:rsidRPr="009653D5" w:rsidRDefault="009653D5" w:rsidP="009653D5">
      <w:pPr>
        <w:pStyle w:val="ListParagraph"/>
        <w:numPr>
          <w:ilvl w:val="0"/>
          <w:numId w:val="2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  <w:lang w:val="de-DE"/>
        </w:rPr>
        <w:lastRenderedPageBreak/>
        <w:t xml:space="preserve">Bouchelle, Z, Sperling, J,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de-DE"/>
        </w:rPr>
        <w:t>Gitlin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de-DE"/>
        </w:rPr>
        <w:t xml:space="preserve">, S. (2019).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Healthcare for Children in Foster Care. Primary Care Perspectives Podcast, Children's Hospital of Philadelphia. https://</w:t>
      </w:r>
      <w:hyperlink r:id="rId14">
        <w:r w:rsidRPr="009653D5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www.chop.edu/health-resources/healthcare-children-foster-care-podcast.</w:t>
        </w:r>
      </w:hyperlink>
    </w:p>
    <w:p w14:paraId="251BC646" w14:textId="77777777" w:rsidR="009653D5" w:rsidRPr="009653D5" w:rsidRDefault="009653D5" w:rsidP="009653D5">
      <w:pPr>
        <w:pStyle w:val="ListParagraph"/>
        <w:numPr>
          <w:ilvl w:val="0"/>
          <w:numId w:val="2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  <w:lang w:val="de-DE"/>
        </w:rPr>
        <w:t xml:space="preserve">Bouchelle, Z, Sperling, J,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de-DE"/>
        </w:rPr>
        <w:t>Gitlin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de-DE"/>
        </w:rPr>
        <w:t xml:space="preserve">, S. (2019).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Information Sharing to Improve Health for Children in Foster Care. Children's Hospital of Philadelphia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PolicyLab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. policylab.chop.edu/blog/information-sharing-improve-health-children-foster-care</w:t>
      </w:r>
    </w:p>
    <w:p w14:paraId="0A401DE4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17288035" w14:textId="49A9982F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Conference Presentations:</w:t>
      </w:r>
    </w:p>
    <w:p w14:paraId="63E73A72" w14:textId="092432A5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Bouchelle, Z, Yazdani, M, Dalembert, G, Negro, D,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Jenssen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B,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Virudachalam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S, Shea, J, Kenyon, C. MD, Low-Income Caregiver Perceptions of Statewide Education Savings Program and Receptivity to Clinic-Based Financial Counseling. Pediatric Academic Societies (PAS) 2023 Meeting Presidential Plenary on Social Care Innovation, Washington, DC.</w:t>
      </w:r>
    </w:p>
    <w:p w14:paraId="53A3A2B7" w14:textId="1C8E5703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Bouchelle, Z, Yazdani, M, Dalembert, G, Negro, D,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Jenssen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B,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Virudachalam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S, Shea, J, Kenyon, C. MD, Low-Income Caregiver Perceptions of Statewide Education Savings Program and Receptivity to Clinic-Based Financial Counseling. 2023 APA Regions 2 and 3 Annual Meeting. Icahn School of Medicine at Mount Sinai, New York, NY.</w:t>
      </w:r>
    </w:p>
    <w:p w14:paraId="4B6C38E0" w14:textId="37F128A6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Strange A, Bouchelle,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Messineo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E,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Vonholtz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L, Cullen, D, Murray, A. (2023). Rates of Connection to Community-Based Resources Among Referred Caregivers in the Pediatric Emergency Department. Pediatric Academic Societies (PAS) 2023 Meeting, Washington, DC.</w:t>
      </w:r>
    </w:p>
    <w:p w14:paraId="43383142" w14:textId="7091577D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Messineo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E, Bouchelle, Z, Strange A,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Vonholtz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L, Murray, A, Cullen, D. (2023). Association Between Remote Versus In-Person Discussion of Social Needs and Desired Resources Among Caregivers in the Pediatric Emergency Department. Pediatric Academic Societies (PAS) 2023 Meeting, Washington, DC.</w:t>
      </w:r>
    </w:p>
    <w:p w14:paraId="239D530D" w14:textId="5E0F09E7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Strange A, Bouchelle,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Messineo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E,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Vonholtz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L, Cullen, D, Murray, A. (2023). Rates of Connection to Community-Based Resources Among Referred Caregivers in the Pediatric Emergency Department. 2023 APA Regions 2 and 3 Annual Meeting. Icahn School of Medicine at Mount Sinai, New York, NY.</w:t>
      </w:r>
    </w:p>
    <w:p w14:paraId="26C3A499" w14:textId="2AFAD730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Messineo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E, Bouchelle, Z, Strange A,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Vonholtz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L, Murray, A, Cullen, D. (2023). Association Between Remote Versus In-Person Discussion of Social Needs and Desired Resources Among Caregivers in the Pediatric Emergency Department. 2023 APA Regions 2 and 3 Annual Meeting. Icahn School of Medicine at Mount Sinai, New York, NY.</w:t>
      </w:r>
    </w:p>
    <w:p w14:paraId="7D9EC638" w14:textId="3D67EAFC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Dalton, E,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Krass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P, Bouchelle, Z, Kane, E,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Candon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M, White, K,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Doupnik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S. (2022). Disposition Outcomes of Behavioral Health Hospitalizations to Children’s Hospital Medical Units. Pediatric Hospital Medicine Conference, Lake Buena Vista, FL.</w:t>
      </w:r>
    </w:p>
    <w:p w14:paraId="3331CFA0" w14:textId="3237551E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Bouchelle, Z*,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Vasan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A*, Cullen, D, McPeak, K, Fiori, K, Lax, Y, Garg, A, Kemper, A. (2022). Promoting Health Equity through Social Care Integration: Practical Challenges and Opportunities for Innovation – Hot Topic Symposium. Pediatric Academic Societies (PAS) 2022 Meeting, Denver CO.</w:t>
      </w:r>
    </w:p>
    <w:p w14:paraId="54328D2C" w14:textId="3C0B1C32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Rojas, C, Gula, A, Bouchelle,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Nelin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T, Coffin, A,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Ehritz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C, Ronan, J, Posner, J. (2022). Better Together: Integrating Interprofessional Education Into Your Residency Program. Association of Pediatric Program Directors Spring Meeting, San Diego, CA.</w:t>
      </w:r>
    </w:p>
    <w:p w14:paraId="78BD24ED" w14:textId="31645457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Sieke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E, Gula, A, Bouchelle,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Donches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K,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Nelin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T, Rojas, C, Teng, C,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Yannekis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G,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Bamat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T, Barnes, A, Mehta, J, Ronan, J,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Szalda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D. (2022). It’s in the Water: Working Towards Inclusivity, Psychological Safety, and Accountability through the Implementation of the Pediatric Residency Program Challenging Interactions Reporting Tool. Association of Pediatric Program Directors Spring Meeting, San Diego, CA.</w:t>
      </w:r>
    </w:p>
    <w:p w14:paraId="7D0660E4" w14:textId="761DA5FA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Sieke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E, Gula, A, Bouchelle,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Donches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K,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Nelin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T, Rojas, C, Teng, C,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Yannekis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G,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Bamat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T, Barnes, A, Mehta, J, Ronan, J,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Szalda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D. (2022). Working Towards a Psychologically Safe Learning Environment: Implementing a Pediatric Residency Program Challenging Interactions Reporting Tool. 5th Interprofessional Educational Symposium at the Children’s Hospital of Philadelphia, Virtual.</w:t>
      </w:r>
    </w:p>
    <w:p w14:paraId="7712CA81" w14:textId="19DFA33E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Wanamaker, S,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Sieke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E,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Yannekis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G, Prabhakar, Stanley, H, Crilly, C, Zipursky, R, Shankar, M, Van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Remortel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B, Ford, H, Teng, C, Kuhn, E, Kurtz, J,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Guttadauria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B, Bouchelle, Z, Rojas, C, Costello, A, Mehta, J, Ronan, J. (2021). X+Y Scheduling Increases Individualized Career Development Opportunities in a Pediatric Residency Program. International Conference on Residency Education 2021, Virtual.</w:t>
      </w:r>
    </w:p>
    <w:p w14:paraId="516C45AB" w14:textId="794A37B7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Sieke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E,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Yannekis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G, Prabhakar, G, Stanley, H, Wanamaker, S, Crilly, C, Zipursky, R, Shankar, M, Van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Remortel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B, Ford, H, Teng, C, Kuhn, E, Kurtz, J,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Guttadauria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B,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Nelin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T, Bouchelle, Z, Carroll, B, Mehta, J, Ronan, J. (2021). X+Y Scheduling Increases Individualized Career Development Opportunities in a Pediatric Residency Program. Pediatric Academic Societies (PAS) 2021 Meeting, Virtual.</w:t>
      </w:r>
    </w:p>
    <w:p w14:paraId="08061AAB" w14:textId="2F08F230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Rojas, C, Gula, A, Bouchelle,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Nelin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T, Ronan, J, Posner, J. (2021). The Feeling’s Mutual: Development and Implementation of an Interprofessional Curriculum for Pediatric Resident Physicians. Pediatric Academic Societies (PAS) 2021 Meeting, Virtual.</w:t>
      </w:r>
    </w:p>
    <w:p w14:paraId="5EB1557B" w14:textId="3D9B3F87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Rojas, C, Gula, A, Bouchelle,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Nelin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T, Ronan, J, Posner, J. (2021). The Feeling’s Mutual: Development and Implementation of an Interprofessional Curriculum for Pediatric Resident Physicians. Association of Pediatric Program Directors Spring Meeting, Virtual.</w:t>
      </w:r>
    </w:p>
    <w:p w14:paraId="4E80596E" w14:textId="7266BE6D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Bouchelle,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Nelin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T, Rojas, C, Gula, A,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Szalda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, D,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Bamat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T. (2021). Top 5 Subspecialty Teaching Curriculum for Senior Pediatric Residents. 4th Interprofessional Educational Symposium at the Children’s Hospital of Philadelphia, Virtual.</w:t>
      </w:r>
    </w:p>
    <w:p w14:paraId="1DEEA97D" w14:textId="4390977A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Rojas, C, Gula, A, Bouchelle, Z,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Nelin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T, Ronan, J, Posner, J. (2021). The Feeling’s Mutual: Development and Implementation of an Interprofessional Curriculum for Pediatric Resident Physicians. 4th Interprofessional Educational Symposium at the Children’s Hospital of Philadelphia, Virtual.</w:t>
      </w:r>
    </w:p>
    <w:p w14:paraId="6B3AAFF1" w14:textId="01D5AAE5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Bouchelle, Z, Lim, D, Polsky, T,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Osterhoudt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K. (2020). Qualitative Tricyclic Antidepressant (TCA) Serum Testing in an Urban Children’s Hospital Has Sad Value. North American Congress of Clinical Toxicology Annual Conference, Virtual.</w:t>
      </w:r>
    </w:p>
    <w:p w14:paraId="5BC3ABCA" w14:textId="663F6E00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Bouchelle, Z, Sperling, J, Gitlin, S. (2020).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FosteRx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; Using Technology to Improve Healthcare for Children in Foster Care. Children’s Hospital of Philadelphia Advocacy Poster Day, Philadelphia, PA.</w:t>
      </w:r>
    </w:p>
    <w:p w14:paraId="79D1E480" w14:textId="790CEE68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Carmack, HJ, Rawlins, Y, Bouchelle, Z, Hill, C, Bennet, J, Oriol, NE. (2016). Mobilizing a Narrative of Generosity: Patient Experiences on an Urban Mobile Health Clinic. 107th Eastern Communication Association Convention, Baltimore, MD.</w:t>
      </w:r>
    </w:p>
    <w:p w14:paraId="74CF397F" w14:textId="4C38BAC9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Hill, C, Bouchelle, Z, Rawlins, Y, Bennet, J, Perez, L, Oriol NE. (2015). How a Medical School/Public Health Partnership Addresses the Social Determinants of Health to Improve Healthcare in High Risk Communities. American Public Health. Association Annual Meeting and Expo, Chicago, IL.</w:t>
      </w:r>
    </w:p>
    <w:p w14:paraId="6ED88541" w14:textId="723758F6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Rawlins, Y, Bouchelle, Z. (2015). What is the Client Experience on a Mobile Health Clinic? A Qualitative Study of The Family Van. Harvard Global Health Institute Summer Undergraduate Research Fellowship at Harvard Faculty Club, Cambridge, MA.</w:t>
      </w:r>
    </w:p>
    <w:p w14:paraId="6C1F0297" w14:textId="5AA3B5BF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Bouchelle, Z, Cohen, L, Cohen, J, Weinstein, A, Remus, K. (2015).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Peer-to-Peer Feedback Pilot in a Student-Faculty Clinic. New England Society of General Internal Medicine Regional Meeting, Boston, MA.</w:t>
      </w:r>
    </w:p>
    <w:p w14:paraId="7CB35CA1" w14:textId="55804564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McDowell, M, Cohen, J, Singh, J, Bouchelle, Z, Cohen, L, Weinstein, A, Remus, K. (2015). The Medical Education Blog at the BIDMC Crimson Care Collaborative. New England Society of General Internal Medicine Regional Meeting, Boston, MA.</w:t>
      </w:r>
    </w:p>
    <w:p w14:paraId="0A4EFCFA" w14:textId="77777777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Bouchelle, Z, Rawlins, Y, Hill, C, Bennet, J, Perez, L, Oriol, NE. (2015). What Can Traditional Healthcare Learn from Mobile Clinics? 75th Annual Soma Weiss Student Research Day at Harvard Medical School, Boston, MA.</w:t>
      </w:r>
    </w:p>
    <w:p w14:paraId="0AFD4994" w14:textId="77777777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Bouchelle, Z, Cohen, L, Cohen, J, Weinstein, A, Remus, K. (2014).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Peer-to-Peer Feedback Pilot in a Student-Faculty Clinic. 4th Annual Primary Care Innovations Conference Presented by the Harvard Medical School Center for Primary Care, Boston MA.</w:t>
      </w:r>
    </w:p>
    <w:p w14:paraId="76E18535" w14:textId="77777777" w:rsidR="009653D5" w:rsidRPr="009653D5" w:rsidRDefault="009653D5" w:rsidP="009653D5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Bouchelle, Z, Cohen, L, Cohen, J, Weinstein, A, Remus, K. (2014).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Peer-to-Peer Feedback Pilot in a Student-Faculty Clinic. Resident as Teacher Showcase Sponsored by the Academy at Harvard Medical School, Boston, MA.</w:t>
      </w:r>
    </w:p>
    <w:p w14:paraId="58C73676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6D81359D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Invited Presentations:</w:t>
      </w:r>
    </w:p>
    <w:p w14:paraId="6D2C735F" w14:textId="0754C2B8" w:rsidR="009653D5" w:rsidRPr="009653D5" w:rsidRDefault="009653D5" w:rsidP="009653D5">
      <w:pPr>
        <w:pStyle w:val="ListParagraph"/>
        <w:numPr>
          <w:ilvl w:val="0"/>
          <w:numId w:val="28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2023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: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 Z. From Idea to Study to Policy Communication…and Hopefully Impact. University of Pennsylvania Master of Health Policy Course, Virtual. </w:t>
      </w:r>
    </w:p>
    <w:p w14:paraId="51BFF7E3" w14:textId="035858D2" w:rsidR="009653D5" w:rsidRPr="009653D5" w:rsidRDefault="009653D5" w:rsidP="009653D5">
      <w:pPr>
        <w:pStyle w:val="ListParagraph"/>
        <w:numPr>
          <w:ilvl w:val="0"/>
          <w:numId w:val="28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2022: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Bouchelle, Z*,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Vasan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A*. Social Needs Assessment and Intervention in the Inpatient Setting: A Quality Improvement Initiative. Penn Center for Healthcare Improvement &amp; Patient Safety Up Next In Quality and Safety, Virtual.</w:t>
      </w:r>
    </w:p>
    <w:p w14:paraId="21EAB9BA" w14:textId="53553CCA" w:rsidR="009653D5" w:rsidRPr="009653D5" w:rsidRDefault="009653D5" w:rsidP="009653D5">
      <w:pPr>
        <w:pStyle w:val="ListParagraph"/>
        <w:numPr>
          <w:ilvl w:val="0"/>
          <w:numId w:val="28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  <w:t>2022 :</w:t>
      </w:r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</w:t>
      </w:r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Bouchelle, Z*,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>Vasan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A*,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>Dalembert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>, G*.</w:t>
      </w:r>
      <w:r w:rsidRPr="009653D5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Research and Policy on the Child Tax Credit and Other Income Supports. CHOP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PolicyLab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Healthcare Access and Quality Showcase, Virtual.</w:t>
      </w:r>
    </w:p>
    <w:p w14:paraId="44E3D16A" w14:textId="0BE9671C" w:rsidR="009653D5" w:rsidRPr="009653D5" w:rsidRDefault="009653D5" w:rsidP="009653D5">
      <w:pPr>
        <w:pStyle w:val="ListParagraph"/>
        <w:numPr>
          <w:ilvl w:val="0"/>
          <w:numId w:val="28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2022: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Bouchelle, Z*,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Vasan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A*.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Implementing Social Needs Screening in the Inpatient Setting: Opportunities, Challenges, and Future Directions. Division of Hospital Medicine at Baylor College of Medicine - Texas Children's Hospital, Virtual.</w:t>
      </w:r>
    </w:p>
    <w:p w14:paraId="72E595DD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6CB32EA0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Teaching Experience:</w:t>
      </w:r>
    </w:p>
    <w:p w14:paraId="3110AD2E" w14:textId="77777777" w:rsidR="009653D5" w:rsidRPr="009653D5" w:rsidRDefault="009653D5" w:rsidP="009653D5">
      <w:pPr>
        <w:pStyle w:val="ListParagraph"/>
        <w:numPr>
          <w:ilvl w:val="0"/>
          <w:numId w:val="32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2022 – 2023: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CHOP Residency Health Policy Advanced Skill Course Co-leader</w:t>
      </w:r>
    </w:p>
    <w:p w14:paraId="67D09DB1" w14:textId="77777777" w:rsidR="009653D5" w:rsidRPr="009653D5" w:rsidRDefault="009653D5" w:rsidP="009653D5">
      <w:pPr>
        <w:pStyle w:val="ListParagraph"/>
        <w:numPr>
          <w:ilvl w:val="0"/>
          <w:numId w:val="32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2020 – 2021: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Chief Resident at the Children’s Hospital of Philadelphia</w:t>
      </w:r>
    </w:p>
    <w:p w14:paraId="493E834A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7E3F8E9D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Grants:</w:t>
      </w:r>
    </w:p>
    <w:p w14:paraId="674F09FB" w14:textId="77777777" w:rsidR="009653D5" w:rsidRPr="009653D5" w:rsidRDefault="009653D5" w:rsidP="009653D5">
      <w:pPr>
        <w:pStyle w:val="ListParagraph"/>
        <w:numPr>
          <w:ilvl w:val="0"/>
          <w:numId w:val="3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2023: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National Clinician Scholars Program Eisenberg Scholar Research Award</w:t>
      </w:r>
    </w:p>
    <w:p w14:paraId="5E3EC011" w14:textId="77777777" w:rsidR="009653D5" w:rsidRPr="009653D5" w:rsidRDefault="009653D5" w:rsidP="009653D5">
      <w:pPr>
        <w:pStyle w:val="ListParagraph"/>
        <w:numPr>
          <w:ilvl w:val="0"/>
          <w:numId w:val="3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2023: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CHOP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PolicyLab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and Clinical Futures Pilot Grant Award</w:t>
      </w:r>
    </w:p>
    <w:p w14:paraId="285B3CDF" w14:textId="77777777" w:rsidR="009653D5" w:rsidRPr="009653D5" w:rsidRDefault="009653D5" w:rsidP="009653D5">
      <w:pPr>
        <w:pStyle w:val="ListParagraph"/>
        <w:numPr>
          <w:ilvl w:val="0"/>
          <w:numId w:val="3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2023: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Penn Center for Guaranteed Income Research Guaranteed Income Grant (Co-I with Dr. Frank Edwards, PIs Dr. Stacia West and Dr. Amy Castro)</w:t>
      </w:r>
    </w:p>
    <w:p w14:paraId="4F3AF1AE" w14:textId="77777777" w:rsidR="009653D5" w:rsidRPr="009653D5" w:rsidRDefault="009653D5" w:rsidP="009653D5">
      <w:pPr>
        <w:pStyle w:val="ListParagraph"/>
        <w:numPr>
          <w:ilvl w:val="0"/>
          <w:numId w:val="3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2022: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Oscar and Elsa Mayer Family Foundation Grant (Co-I, PI Dr. Aditi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Vasan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)</w:t>
      </w:r>
    </w:p>
    <w:p w14:paraId="235682AB" w14:textId="77777777" w:rsidR="009653D5" w:rsidRPr="009653D5" w:rsidRDefault="009653D5" w:rsidP="009653D5">
      <w:pPr>
        <w:pStyle w:val="ListParagraph"/>
        <w:numPr>
          <w:ilvl w:val="0"/>
          <w:numId w:val="3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2022: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National Clinician Scholars Program Eisenberg Scholar Research Award</w:t>
      </w:r>
    </w:p>
    <w:p w14:paraId="48DFA786" w14:textId="77777777" w:rsidR="009653D5" w:rsidRPr="009653D5" w:rsidRDefault="009653D5" w:rsidP="009653D5">
      <w:pPr>
        <w:pStyle w:val="ListParagraph"/>
        <w:numPr>
          <w:ilvl w:val="0"/>
          <w:numId w:val="3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2022: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Academic Pediatric Association Region II Young Investigator Award</w:t>
      </w:r>
    </w:p>
    <w:p w14:paraId="472A8B82" w14:textId="77777777" w:rsidR="009653D5" w:rsidRPr="009653D5" w:rsidRDefault="009653D5" w:rsidP="009653D5">
      <w:pPr>
        <w:pStyle w:val="ListParagraph"/>
        <w:numPr>
          <w:ilvl w:val="0"/>
          <w:numId w:val="3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2021: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Leonard Davis Institute for Health Economics Pilot Grant Award</w:t>
      </w:r>
    </w:p>
    <w:p w14:paraId="4636CD2C" w14:textId="77777777" w:rsidR="009653D5" w:rsidRPr="009653D5" w:rsidRDefault="009653D5" w:rsidP="009653D5">
      <w:pPr>
        <w:pStyle w:val="ListParagraph"/>
        <w:numPr>
          <w:ilvl w:val="0"/>
          <w:numId w:val="3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2014: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Scholars in Medicine Grant, Harvard Medical School</w:t>
      </w:r>
    </w:p>
    <w:p w14:paraId="3F69EDBF" w14:textId="77777777" w:rsidR="009653D5" w:rsidRPr="009653D5" w:rsidRDefault="009653D5" w:rsidP="009653D5">
      <w:pPr>
        <w:pStyle w:val="ListParagraph"/>
        <w:numPr>
          <w:ilvl w:val="0"/>
          <w:numId w:val="3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2014: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Center for Primary Care Grant, Harvard Medical School</w:t>
      </w:r>
    </w:p>
    <w:p w14:paraId="5DD28D47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7182D546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Professional Memberships:</w:t>
      </w:r>
    </w:p>
    <w:p w14:paraId="433CE1A1" w14:textId="77777777" w:rsidR="009653D5" w:rsidRPr="009653D5" w:rsidRDefault="009653D5" w:rsidP="009653D5">
      <w:pPr>
        <w:pStyle w:val="ListParagraph"/>
        <w:numPr>
          <w:ilvl w:val="0"/>
          <w:numId w:val="3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American Academy of Pediatrics Academic Pediatric Association</w:t>
      </w:r>
    </w:p>
    <w:p w14:paraId="11A8B96E" w14:textId="77777777" w:rsidR="009653D5" w:rsidRPr="009653D5" w:rsidRDefault="009653D5" w:rsidP="009653D5">
      <w:pPr>
        <w:pStyle w:val="ListParagraph"/>
        <w:numPr>
          <w:ilvl w:val="0"/>
          <w:numId w:val="3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American Academy of Pediatrics Council on Child Abuse and Neglect Executive Committee</w:t>
      </w:r>
    </w:p>
    <w:p w14:paraId="10DE5F92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3E0516C4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Awards and Honors:</w:t>
      </w:r>
    </w:p>
    <w:p w14:paraId="644735EB" w14:textId="77777777" w:rsidR="009653D5" w:rsidRPr="009653D5" w:rsidRDefault="009653D5" w:rsidP="009653D5">
      <w:pPr>
        <w:pStyle w:val="ListParagraph"/>
        <w:numPr>
          <w:ilvl w:val="0"/>
          <w:numId w:val="30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2023: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Academic Pediatric Association Joel Alpert Award</w:t>
      </w:r>
    </w:p>
    <w:p w14:paraId="1AEC549C" w14:textId="77777777" w:rsidR="009653D5" w:rsidRPr="009653D5" w:rsidRDefault="009653D5" w:rsidP="009653D5">
      <w:pPr>
        <w:pStyle w:val="ListParagraph"/>
        <w:numPr>
          <w:ilvl w:val="0"/>
          <w:numId w:val="30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2020: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American Academy of Pediatrics Section on Pediatric Trainees Scholarship, Legislative Conference</w:t>
      </w:r>
    </w:p>
    <w:p w14:paraId="7776AF26" w14:textId="77777777" w:rsidR="009653D5" w:rsidRPr="009653D5" w:rsidRDefault="009653D5" w:rsidP="009653D5">
      <w:pPr>
        <w:pStyle w:val="ListParagraph"/>
        <w:numPr>
          <w:ilvl w:val="0"/>
          <w:numId w:val="30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2017: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Harvard Medical School Presidential Scholars Initiative Award</w:t>
      </w:r>
    </w:p>
    <w:p w14:paraId="1F2A33C7" w14:textId="77777777" w:rsidR="009653D5" w:rsidRPr="009653D5" w:rsidRDefault="009653D5" w:rsidP="009653D5">
      <w:pPr>
        <w:pStyle w:val="ListParagraph"/>
        <w:numPr>
          <w:ilvl w:val="0"/>
          <w:numId w:val="30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2017: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Top paper in Health Communication at the 107th Eastern Communication Association Convention</w:t>
      </w:r>
    </w:p>
    <w:p w14:paraId="31110D38" w14:textId="77777777" w:rsidR="009653D5" w:rsidRPr="009653D5" w:rsidRDefault="009653D5" w:rsidP="009653D5">
      <w:pPr>
        <w:pStyle w:val="ListParagraph"/>
        <w:numPr>
          <w:ilvl w:val="0"/>
          <w:numId w:val="30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2016: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ACOG District I John Gibbons Medical Student Award</w:t>
      </w:r>
    </w:p>
    <w:p w14:paraId="7634F276" w14:textId="77777777" w:rsidR="009653D5" w:rsidRPr="009653D5" w:rsidRDefault="009653D5" w:rsidP="009653D5">
      <w:pPr>
        <w:pStyle w:val="ListParagraph"/>
        <w:numPr>
          <w:ilvl w:val="0"/>
          <w:numId w:val="30"/>
        </w:numPr>
        <w:rPr>
          <w:rFonts w:ascii="Calibri" w:hAnsi="Calibri" w:cs="Calibri"/>
          <w:color w:val="000000" w:themeColor="text1"/>
          <w:sz w:val="20"/>
          <w:szCs w:val="20"/>
          <w:lang w:val="sv-SE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  <w:lang w:val="sv-SE"/>
        </w:rPr>
        <w:lastRenderedPageBreak/>
        <w:t>2008:</w:t>
      </w:r>
      <w:r w:rsidRPr="009653D5">
        <w:rPr>
          <w:rFonts w:ascii="Calibri" w:hAnsi="Calibri" w:cs="Calibri"/>
          <w:color w:val="000000" w:themeColor="text1"/>
          <w:sz w:val="20"/>
          <w:szCs w:val="20"/>
          <w:lang w:val="sv-SE"/>
        </w:rPr>
        <w:t xml:space="preserve">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sv-SE"/>
        </w:rPr>
        <w:t>Phi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sv-SE"/>
        </w:rPr>
        <w:t xml:space="preserve"> Beta Kappa Honor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sv-SE"/>
        </w:rPr>
        <w:t>Society</w:t>
      </w:r>
      <w:proofErr w:type="spellEnd"/>
    </w:p>
    <w:p w14:paraId="68467FE4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  <w:lang w:val="sv-SE"/>
        </w:rPr>
      </w:pPr>
    </w:p>
    <w:p w14:paraId="73A544BD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  <w:lang w:val="sv-SE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  <w:lang w:val="sv-SE"/>
        </w:rPr>
        <w:t>Service:</w:t>
      </w:r>
    </w:p>
    <w:p w14:paraId="264AEA9E" w14:textId="35294BBF" w:rsidR="009653D5" w:rsidRPr="009653D5" w:rsidRDefault="009653D5" w:rsidP="009653D5">
      <w:pPr>
        <w:pStyle w:val="ListParagraph"/>
        <w:numPr>
          <w:ilvl w:val="0"/>
          <w:numId w:val="29"/>
        </w:num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2021</w:t>
      </w: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–</w:t>
      </w: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2023: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Associate Fellow, Leonard Davis Institute of Health Economics, University of Pennsylvania</w:t>
      </w:r>
    </w:p>
    <w:p w14:paraId="23176EB7" w14:textId="0D0352CF" w:rsidR="009653D5" w:rsidRPr="009653D5" w:rsidRDefault="009653D5" w:rsidP="009653D5">
      <w:pPr>
        <w:pStyle w:val="ListParagraph"/>
        <w:numPr>
          <w:ilvl w:val="0"/>
          <w:numId w:val="29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2021 – Present: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Affiliate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PolicyLab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>, Children’s Hospital of Philadelphia</w:t>
      </w:r>
    </w:p>
    <w:p w14:paraId="54FF289D" w14:textId="77777777" w:rsidR="009653D5" w:rsidRPr="009653D5" w:rsidRDefault="009653D5" w:rsidP="009653D5">
      <w:pPr>
        <w:pStyle w:val="ListParagraph"/>
        <w:numPr>
          <w:ilvl w:val="0"/>
          <w:numId w:val="29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2020 – 2023: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 CHOP Intern Selection Committee</w:t>
      </w:r>
    </w:p>
    <w:p w14:paraId="5BC5E979" w14:textId="77777777" w:rsidR="009653D5" w:rsidRPr="009653D5" w:rsidRDefault="009653D5" w:rsidP="009653D5">
      <w:pPr>
        <w:pStyle w:val="ListParagraph"/>
        <w:numPr>
          <w:ilvl w:val="0"/>
          <w:numId w:val="29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2020 – 2021: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CHOP Front Line Ordering Clinician and Resident Deployment Committee, CHOP Safety M&amp;M Committee, CHOP Graduate Medical Education Committee, CHOP Medication Safety Committee, CHOP Clinical Affairs Committee, CHOP Clinical Pathways Steering Committee Member</w:t>
      </w:r>
    </w:p>
    <w:p w14:paraId="529AAA03" w14:textId="77777777" w:rsidR="009653D5" w:rsidRPr="009653D5" w:rsidRDefault="009653D5" w:rsidP="009653D5">
      <w:pPr>
        <w:pStyle w:val="ListParagraph"/>
        <w:numPr>
          <w:ilvl w:val="0"/>
          <w:numId w:val="29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2018 – 2020: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Member and Leader of CHOP Resident Wellness Committee </w:t>
      </w:r>
    </w:p>
    <w:p w14:paraId="127913E1" w14:textId="77777777" w:rsidR="009653D5" w:rsidRPr="009653D5" w:rsidRDefault="009653D5" w:rsidP="009653D5">
      <w:pPr>
        <w:pStyle w:val="ListParagraph"/>
        <w:numPr>
          <w:ilvl w:val="0"/>
          <w:numId w:val="29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2018 – 2020: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CHOP Residency Program Health Policy Advanced Skill Program </w:t>
      </w:r>
    </w:p>
    <w:p w14:paraId="49FC4999" w14:textId="77777777" w:rsidR="009653D5" w:rsidRPr="009653D5" w:rsidRDefault="009653D5" w:rsidP="009653D5">
      <w:pPr>
        <w:pStyle w:val="ListParagraph"/>
        <w:numPr>
          <w:ilvl w:val="0"/>
          <w:numId w:val="29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2017– 2019: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Representative for CHOP Residency Program Action Committee</w:t>
      </w:r>
    </w:p>
    <w:p w14:paraId="6EA04886" w14:textId="77777777" w:rsidR="009653D5" w:rsidRPr="009653D5" w:rsidRDefault="009653D5" w:rsidP="009653D5">
      <w:pPr>
        <w:pStyle w:val="ListParagraph"/>
        <w:numPr>
          <w:ilvl w:val="0"/>
          <w:numId w:val="29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2015 – 2016: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Harvard Medical School Simulation/Integration Track on Clinical Reasoning and Cognitive Bias </w:t>
      </w:r>
    </w:p>
    <w:p w14:paraId="160B23A2" w14:textId="77777777" w:rsidR="009653D5" w:rsidRPr="009653D5" w:rsidRDefault="009653D5" w:rsidP="009653D5">
      <w:pPr>
        <w:pStyle w:val="ListParagraph"/>
        <w:numPr>
          <w:ilvl w:val="0"/>
          <w:numId w:val="29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2013 – 2015: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Crimson Care Collaborative Member and Director of Medical Education Committee</w:t>
      </w:r>
    </w:p>
    <w:p w14:paraId="4462C75B" w14:textId="77777777" w:rsidR="009653D5" w:rsidRPr="009653D5" w:rsidRDefault="009653D5" w:rsidP="009653D5">
      <w:pPr>
        <w:pStyle w:val="ListParagraph"/>
        <w:numPr>
          <w:ilvl w:val="0"/>
          <w:numId w:val="29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2012 – 2019: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Board of Directors, Soccer Without Borders</w:t>
      </w:r>
    </w:p>
    <w:p w14:paraId="1C86CF2B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7AC667AE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Skills:</w:t>
      </w:r>
    </w:p>
    <w:p w14:paraId="277CA644" w14:textId="254ADD09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Qualitative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, q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uasi-experimenta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l, and m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ixed methods research</w:t>
      </w:r>
    </w:p>
    <w:p w14:paraId="4BFFB6CC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  <w:lang w:val="it-IT"/>
        </w:rPr>
      </w:pP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it-IT"/>
        </w:rPr>
        <w:t>Proficient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  <w:lang w:val="it-IT"/>
        </w:rPr>
        <w:t xml:space="preserve"> in STATA and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  <w:lang w:val="it-IT"/>
        </w:rPr>
        <w:t>NVivo</w:t>
      </w:r>
      <w:proofErr w:type="spellEnd"/>
    </w:p>
    <w:p w14:paraId="4BABDF69" w14:textId="538C836C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  <w:lang w:val="it-IT"/>
        </w:rPr>
      </w:pPr>
      <w:proofErr w:type="spellStart"/>
      <w:r w:rsidRPr="009653D5">
        <w:rPr>
          <w:rFonts w:ascii="Calibri" w:hAnsi="Calibri" w:cs="Calibri"/>
          <w:spacing w:val="-2"/>
          <w:sz w:val="20"/>
          <w:szCs w:val="20"/>
          <w:lang w:val="it-IT"/>
        </w:rPr>
        <w:t>Licensure</w:t>
      </w:r>
      <w:proofErr w:type="spellEnd"/>
      <w:r w:rsidRPr="009653D5">
        <w:rPr>
          <w:rFonts w:ascii="Calibri" w:hAnsi="Calibri" w:cs="Calibri"/>
          <w:spacing w:val="-2"/>
          <w:sz w:val="20"/>
          <w:szCs w:val="20"/>
          <w:lang w:val="it-IT"/>
        </w:rPr>
        <w:t>:</w:t>
      </w:r>
      <w:r w:rsidRPr="009653D5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9653D5">
        <w:rPr>
          <w:rFonts w:ascii="Calibri" w:hAnsi="Calibri" w:cs="Calibri"/>
          <w:sz w:val="20"/>
          <w:szCs w:val="20"/>
          <w:lang w:val="it-IT"/>
        </w:rPr>
        <w:t>Colorado</w:t>
      </w:r>
      <w:r w:rsidRPr="009653D5">
        <w:rPr>
          <w:rFonts w:ascii="Calibri" w:hAnsi="Calibri" w:cs="Calibri"/>
          <w:spacing w:val="-8"/>
          <w:sz w:val="20"/>
          <w:szCs w:val="20"/>
          <w:lang w:val="it-IT"/>
        </w:rPr>
        <w:t xml:space="preserve"> </w:t>
      </w:r>
      <w:r w:rsidRPr="009653D5">
        <w:rPr>
          <w:rFonts w:ascii="Calibri" w:hAnsi="Calibri" w:cs="Calibri"/>
          <w:spacing w:val="-2"/>
          <w:sz w:val="20"/>
          <w:szCs w:val="20"/>
          <w:lang w:val="it-IT"/>
        </w:rPr>
        <w:t>DR.0070581</w:t>
      </w:r>
    </w:p>
    <w:p w14:paraId="3CC23CB0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  <w:lang w:val="it-IT"/>
        </w:rPr>
      </w:pPr>
    </w:p>
    <w:p w14:paraId="029F12D1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  <w:lang w:val="it-IT"/>
        </w:rPr>
      </w:pPr>
      <w:proofErr w:type="spellStart"/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  <w:lang w:val="it-IT"/>
        </w:rPr>
        <w:t>References</w:t>
      </w:r>
      <w:proofErr w:type="spellEnd"/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  <w:lang w:val="it-IT"/>
        </w:rPr>
        <w:t>:</w:t>
      </w:r>
    </w:p>
    <w:p w14:paraId="2BA19E77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Chen Kenyon, MD, MSHP</w:t>
      </w:r>
    </w:p>
    <w:p w14:paraId="7248FA18" w14:textId="2A70FA61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Assistant 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P</w:t>
      </w:r>
      <w:r w:rsidRPr="009653D5">
        <w:rPr>
          <w:rFonts w:ascii="Calibri" w:hAnsi="Calibri" w:cs="Calibri"/>
          <w:color w:val="000000" w:themeColor="text1"/>
          <w:sz w:val="20"/>
          <w:szCs w:val="20"/>
        </w:rPr>
        <w:t>rofessor of Pediatrics at the University of Pennsylvania</w:t>
      </w:r>
    </w:p>
    <w:p w14:paraId="75AEAA8E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Attending Physician in the Division of General Pediatrics at CHOP</w:t>
      </w:r>
    </w:p>
    <w:p w14:paraId="089FF1BE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Faculty member at </w:t>
      </w:r>
      <w:proofErr w:type="spellStart"/>
      <w:r w:rsidRPr="009653D5">
        <w:rPr>
          <w:rFonts w:ascii="Calibri" w:hAnsi="Calibri" w:cs="Calibri"/>
          <w:color w:val="000000" w:themeColor="text1"/>
          <w:sz w:val="20"/>
          <w:szCs w:val="20"/>
        </w:rPr>
        <w:t>PolicyLab</w:t>
      </w:r>
      <w:proofErr w:type="spellEnd"/>
      <w:r w:rsidRPr="009653D5">
        <w:rPr>
          <w:rFonts w:ascii="Calibri" w:hAnsi="Calibri" w:cs="Calibri"/>
          <w:color w:val="000000" w:themeColor="text1"/>
          <w:sz w:val="20"/>
          <w:szCs w:val="20"/>
        </w:rPr>
        <w:t xml:space="preserve"> and at the Center for Pediatric Clinical Effectiveness</w:t>
      </w:r>
    </w:p>
    <w:p w14:paraId="7B09C855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Email: kenyonc@chop.edu</w:t>
      </w:r>
    </w:p>
    <w:p w14:paraId="41575B91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4F6098B9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Joanne Wood, MD, MSHP</w:t>
      </w:r>
    </w:p>
    <w:p w14:paraId="47CFE33F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Associate Professor of Pediatrics at the University of Pennsylvania</w:t>
      </w:r>
    </w:p>
    <w:p w14:paraId="0D4DD343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Attending Physician in the Division of General Pediatrics at CHOP</w:t>
      </w:r>
    </w:p>
    <w:p w14:paraId="7DAE6FFA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Director of Research and the Child Abuse Pediatrics Fellowship</w:t>
      </w:r>
    </w:p>
    <w:p w14:paraId="280AC454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Director for Safe Place: Center for Child Protection and Health at CHOP</w:t>
      </w:r>
    </w:p>
    <w:p w14:paraId="401AA3C1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Email: woodjo@chop.edu</w:t>
      </w:r>
    </w:p>
    <w:p w14:paraId="590909C4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4AC87833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Judy Shea, PhD</w:t>
      </w:r>
    </w:p>
    <w:p w14:paraId="07B807C2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Leon Hess Professor in Internal Medicine at the University of Pennsylvania</w:t>
      </w:r>
    </w:p>
    <w:p w14:paraId="3A0E5F0A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Email: sheaja@pennmedicine.upenn.edu</w:t>
      </w:r>
    </w:p>
    <w:p w14:paraId="5460DA00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229803E6" w14:textId="77777777" w:rsidR="009653D5" w:rsidRPr="009653D5" w:rsidRDefault="009653D5" w:rsidP="009653D5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b/>
          <w:bCs/>
          <w:color w:val="000000" w:themeColor="text1"/>
          <w:sz w:val="20"/>
          <w:szCs w:val="20"/>
        </w:rPr>
        <w:t>David Grande, MD, MPA</w:t>
      </w:r>
    </w:p>
    <w:p w14:paraId="3CDA567D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Associate Professor of Medicine at the University of Pennsylvania</w:t>
      </w:r>
    </w:p>
    <w:p w14:paraId="1F34BB46" w14:textId="77777777" w:rsidR="009653D5" w:rsidRPr="009653D5" w:rsidRDefault="009653D5" w:rsidP="009653D5">
      <w:pPr>
        <w:rPr>
          <w:rFonts w:ascii="Calibri" w:hAnsi="Calibri" w:cs="Calibri"/>
          <w:color w:val="000000" w:themeColor="text1"/>
          <w:sz w:val="20"/>
          <w:szCs w:val="20"/>
        </w:rPr>
      </w:pPr>
      <w:r w:rsidRPr="009653D5">
        <w:rPr>
          <w:rFonts w:ascii="Calibri" w:hAnsi="Calibri" w:cs="Calibri"/>
          <w:color w:val="000000" w:themeColor="text1"/>
          <w:sz w:val="20"/>
          <w:szCs w:val="20"/>
        </w:rPr>
        <w:t>Director of Policy, Leonard Davis Institute of Health Economics</w:t>
      </w:r>
    </w:p>
    <w:p w14:paraId="633CC395" w14:textId="27EB470E" w:rsidR="009653D5" w:rsidRPr="009653D5" w:rsidRDefault="009653D5" w:rsidP="009653D5">
      <w:pPr>
        <w:rPr>
          <w:rFonts w:ascii="Calibri" w:hAnsi="Calibri" w:cs="Calibri"/>
          <w:sz w:val="20"/>
          <w:szCs w:val="20"/>
          <w:lang w:val="fr-FR"/>
        </w:rPr>
        <w:sectPr w:rsidR="009653D5" w:rsidRPr="009653D5">
          <w:pgSz w:w="12240" w:h="15840"/>
          <w:pgMar w:top="840" w:right="800" w:bottom="280" w:left="680" w:header="720" w:footer="720" w:gutter="0"/>
          <w:cols w:space="720"/>
        </w:sectPr>
      </w:pPr>
      <w:r w:rsidRPr="009653D5">
        <w:rPr>
          <w:rFonts w:ascii="Calibri" w:hAnsi="Calibri" w:cs="Calibri"/>
          <w:sz w:val="20"/>
          <w:szCs w:val="20"/>
          <w:lang w:val="fr-FR"/>
        </w:rPr>
        <w:t>Email: dgrande@wharton.upenn.e</w:t>
      </w:r>
      <w:r w:rsidRPr="009653D5">
        <w:rPr>
          <w:rFonts w:ascii="Calibri" w:hAnsi="Calibri" w:cs="Calibri"/>
          <w:sz w:val="20"/>
          <w:szCs w:val="20"/>
          <w:lang w:val="fr-FR"/>
        </w:rPr>
        <w:t>du</w:t>
      </w:r>
    </w:p>
    <w:p w14:paraId="12473E31" w14:textId="77777777" w:rsidR="009653D5" w:rsidRPr="009653D5" w:rsidRDefault="009653D5" w:rsidP="009653D5">
      <w:pPr>
        <w:rPr>
          <w:rFonts w:ascii="Calibri" w:hAnsi="Calibri" w:cs="Calibri"/>
          <w:sz w:val="20"/>
          <w:szCs w:val="20"/>
          <w:lang w:val="fr-FR"/>
        </w:rPr>
      </w:pPr>
    </w:p>
    <w:sectPr w:rsidR="009653D5" w:rsidRPr="00965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26160F"/>
    <w:multiLevelType w:val="hybridMultilevel"/>
    <w:tmpl w:val="524A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A1DC9"/>
    <w:multiLevelType w:val="hybridMultilevel"/>
    <w:tmpl w:val="AC84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B423B"/>
    <w:multiLevelType w:val="multilevel"/>
    <w:tmpl w:val="323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F97304"/>
    <w:multiLevelType w:val="multilevel"/>
    <w:tmpl w:val="6D2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C7402"/>
    <w:multiLevelType w:val="hybridMultilevel"/>
    <w:tmpl w:val="879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2620C"/>
    <w:multiLevelType w:val="multilevel"/>
    <w:tmpl w:val="420A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04565E"/>
    <w:multiLevelType w:val="multilevel"/>
    <w:tmpl w:val="162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8A4BF2"/>
    <w:multiLevelType w:val="hybridMultilevel"/>
    <w:tmpl w:val="9BB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10190"/>
    <w:multiLevelType w:val="multilevel"/>
    <w:tmpl w:val="22D6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4C496E"/>
    <w:multiLevelType w:val="hybridMultilevel"/>
    <w:tmpl w:val="87D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D4CF5"/>
    <w:multiLevelType w:val="multilevel"/>
    <w:tmpl w:val="2ECA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184BF6"/>
    <w:multiLevelType w:val="multilevel"/>
    <w:tmpl w:val="E4D2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892731"/>
    <w:multiLevelType w:val="multilevel"/>
    <w:tmpl w:val="5AC2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4E0075"/>
    <w:multiLevelType w:val="multilevel"/>
    <w:tmpl w:val="55A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744B2"/>
    <w:multiLevelType w:val="hybridMultilevel"/>
    <w:tmpl w:val="26DA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02828"/>
    <w:multiLevelType w:val="hybridMultilevel"/>
    <w:tmpl w:val="6EBC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F22"/>
    <w:multiLevelType w:val="hybridMultilevel"/>
    <w:tmpl w:val="7BC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950D6"/>
    <w:multiLevelType w:val="hybridMultilevel"/>
    <w:tmpl w:val="CF98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30774"/>
    <w:multiLevelType w:val="hybridMultilevel"/>
    <w:tmpl w:val="328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459B7"/>
    <w:multiLevelType w:val="hybridMultilevel"/>
    <w:tmpl w:val="1B00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35DBD"/>
    <w:multiLevelType w:val="hybridMultilevel"/>
    <w:tmpl w:val="BF58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A343B"/>
    <w:multiLevelType w:val="hybridMultilevel"/>
    <w:tmpl w:val="0AF4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64A91"/>
    <w:multiLevelType w:val="multilevel"/>
    <w:tmpl w:val="E508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82717E"/>
    <w:multiLevelType w:val="multilevel"/>
    <w:tmpl w:val="8BDA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8384891">
    <w:abstractNumId w:val="14"/>
  </w:num>
  <w:num w:numId="2" w16cid:durableId="81534757">
    <w:abstractNumId w:val="22"/>
  </w:num>
  <w:num w:numId="3" w16cid:durableId="435832350">
    <w:abstractNumId w:val="33"/>
  </w:num>
  <w:num w:numId="4" w16cid:durableId="1494759168">
    <w:abstractNumId w:val="16"/>
  </w:num>
  <w:num w:numId="5" w16cid:durableId="1472596041">
    <w:abstractNumId w:val="23"/>
  </w:num>
  <w:num w:numId="6" w16cid:durableId="1284919572">
    <w:abstractNumId w:val="34"/>
  </w:num>
  <w:num w:numId="7" w16cid:durableId="2116165975">
    <w:abstractNumId w:val="17"/>
  </w:num>
  <w:num w:numId="8" w16cid:durableId="1054738729">
    <w:abstractNumId w:val="21"/>
  </w:num>
  <w:num w:numId="9" w16cid:durableId="894121055">
    <w:abstractNumId w:val="19"/>
  </w:num>
  <w:num w:numId="10" w16cid:durableId="1548295657">
    <w:abstractNumId w:val="24"/>
  </w:num>
  <w:num w:numId="11" w16cid:durableId="207764766">
    <w:abstractNumId w:val="13"/>
  </w:num>
  <w:num w:numId="12" w16cid:durableId="62147438">
    <w:abstractNumId w:val="0"/>
  </w:num>
  <w:num w:numId="13" w16cid:durableId="2085253461">
    <w:abstractNumId w:val="1"/>
  </w:num>
  <w:num w:numId="14" w16cid:durableId="203715141">
    <w:abstractNumId w:val="2"/>
  </w:num>
  <w:num w:numId="15" w16cid:durableId="412168763">
    <w:abstractNumId w:val="3"/>
  </w:num>
  <w:num w:numId="16" w16cid:durableId="1004279324">
    <w:abstractNumId w:val="4"/>
  </w:num>
  <w:num w:numId="17" w16cid:durableId="1833133988">
    <w:abstractNumId w:val="5"/>
  </w:num>
  <w:num w:numId="18" w16cid:durableId="1433017942">
    <w:abstractNumId w:val="6"/>
  </w:num>
  <w:num w:numId="19" w16cid:durableId="265622633">
    <w:abstractNumId w:val="7"/>
  </w:num>
  <w:num w:numId="20" w16cid:durableId="1070924281">
    <w:abstractNumId w:val="8"/>
  </w:num>
  <w:num w:numId="21" w16cid:durableId="1633823670">
    <w:abstractNumId w:val="9"/>
  </w:num>
  <w:num w:numId="22" w16cid:durableId="551313606">
    <w:abstractNumId w:val="10"/>
  </w:num>
  <w:num w:numId="23" w16cid:durableId="1704868137">
    <w:abstractNumId w:val="11"/>
  </w:num>
  <w:num w:numId="24" w16cid:durableId="1603101505">
    <w:abstractNumId w:val="31"/>
  </w:num>
  <w:num w:numId="25" w16cid:durableId="1317565886">
    <w:abstractNumId w:val="25"/>
  </w:num>
  <w:num w:numId="26" w16cid:durableId="1005550782">
    <w:abstractNumId w:val="27"/>
  </w:num>
  <w:num w:numId="27" w16cid:durableId="1610702788">
    <w:abstractNumId w:val="18"/>
  </w:num>
  <w:num w:numId="28" w16cid:durableId="658464101">
    <w:abstractNumId w:val="20"/>
  </w:num>
  <w:num w:numId="29" w16cid:durableId="1225409628">
    <w:abstractNumId w:val="26"/>
  </w:num>
  <w:num w:numId="30" w16cid:durableId="283123369">
    <w:abstractNumId w:val="29"/>
  </w:num>
  <w:num w:numId="31" w16cid:durableId="795221476">
    <w:abstractNumId w:val="28"/>
  </w:num>
  <w:num w:numId="32" w16cid:durableId="817842733">
    <w:abstractNumId w:val="30"/>
  </w:num>
  <w:num w:numId="33" w16cid:durableId="1222789068">
    <w:abstractNumId w:val="15"/>
  </w:num>
  <w:num w:numId="34" w16cid:durableId="635330950">
    <w:abstractNumId w:val="12"/>
  </w:num>
  <w:num w:numId="35" w16cid:durableId="166658680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D5"/>
    <w:rsid w:val="00044C85"/>
    <w:rsid w:val="00460EB0"/>
    <w:rsid w:val="009653D5"/>
    <w:rsid w:val="00A45781"/>
    <w:rsid w:val="00B24AC3"/>
    <w:rsid w:val="00E4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970A"/>
  <w15:chartTrackingRefBased/>
  <w15:docId w15:val="{36172D7E-AE84-2C4E-B6F2-3B7BDBCA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81"/>
  </w:style>
  <w:style w:type="paragraph" w:styleId="Heading1">
    <w:name w:val="heading 1"/>
    <w:basedOn w:val="Normal"/>
    <w:next w:val="Normal"/>
    <w:link w:val="Heading1Char"/>
    <w:uiPriority w:val="9"/>
    <w:qFormat/>
    <w:rsid w:val="00A45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653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9653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7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3D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653D5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653D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9653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53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53D5"/>
    <w:rPr>
      <w:i/>
      <w:iCs/>
    </w:rPr>
  </w:style>
  <w:style w:type="paragraph" w:styleId="ListParagraph">
    <w:name w:val="List Paragraph"/>
    <w:basedOn w:val="Normal"/>
    <w:uiPriority w:val="34"/>
    <w:qFormat/>
    <w:rsid w:val="009653D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653D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653D5"/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653D5"/>
    <w:pPr>
      <w:widowControl w:val="0"/>
      <w:autoSpaceDE w:val="0"/>
      <w:autoSpaceDN w:val="0"/>
      <w:spacing w:line="214" w:lineRule="exact"/>
      <w:ind w:left="50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i.upenn.edu/our-work/research-updates/why-children-are-stranded-in-the-hospital-and-how-to-get-them-out/" TargetMode="External"/><Relationship Id="rId13" Type="http://schemas.openxmlformats.org/officeDocument/2006/relationships/hyperlink" Target="http://www.contemporarypediatrics.com/view/adolescent-in-detention-center-presents-with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di.upenn.edu/our-work/research-updates/low-income-parents-are-missed-by-program-that-gives-100-to-each-newborn-for-college/" TargetMode="External"/><Relationship Id="rId12" Type="http://schemas.openxmlformats.org/officeDocument/2006/relationships/hyperlink" Target="http://www.inquirer.com/health/expert-opinions/pennsylvania-keystone-scholars-100-education-health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quirer.com/opinion/commentary/child-poverty-pennsylvania-tax-credit-20231027.html" TargetMode="External"/><Relationship Id="rId11" Type="http://schemas.openxmlformats.org/officeDocument/2006/relationships/hyperlink" Target="http://www.inquirer.com/news/july-4-parkway-gun-violence-philadelphia-kids-20220707.html" TargetMode="External"/><Relationship Id="rId5" Type="http://schemas.openxmlformats.org/officeDocument/2006/relationships/hyperlink" Target="https://chat.openai.com/c/www.linkedin.com/in/zoebouchell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quirer.com/opinion/commentary/food-stamps-hunger-inflation-snap-philadelphia-solution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week.com/expanding-child-tax-credit-lifted-millions-children-out-poverty-opinion-1765651" TargetMode="External"/><Relationship Id="rId14" Type="http://schemas.openxmlformats.org/officeDocument/2006/relationships/hyperlink" Target="http://www.chop.edu/health-resources/healthcare-children-foster-care-podc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3317</Words>
  <Characters>18912</Characters>
  <Application>Microsoft Office Word</Application>
  <DocSecurity>0</DocSecurity>
  <Lines>157</Lines>
  <Paragraphs>44</Paragraphs>
  <ScaleCrop>false</ScaleCrop>
  <Company/>
  <LinksUpToDate>false</LinksUpToDate>
  <CharactersWithSpaces>22185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Bouchelle</dc:creator>
  <cp:keywords/>
  <dc:description/>
  <cp:lastModifiedBy>Zoe Bouchelle</cp:lastModifiedBy>
  <cp:revision>1</cp:revision>
  <dcterms:created xsi:type="dcterms:W3CDTF">2024-01-10T17:58:00Z</dcterms:created>
  <dcterms:modified xsi:type="dcterms:W3CDTF">2024-01-10T18:23:00Z</dcterms:modified>
</cp:coreProperties>
</file>